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659CE" w14:textId="607D5127" w:rsidR="00FA358C" w:rsidRPr="004D024C" w:rsidRDefault="00FA358C" w:rsidP="00CB6290">
      <w:pPr>
        <w:pStyle w:val="ListParagraph"/>
        <w:overflowPunct w:val="0"/>
        <w:autoSpaceDE w:val="0"/>
        <w:autoSpaceDN w:val="0"/>
        <w:ind w:left="0"/>
        <w:jc w:val="both"/>
        <w:rPr>
          <w:rFonts w:ascii="Times New Roman" w:hAnsi="Times New Roman" w:cs="Times New Roman"/>
          <w:b/>
          <w:bCs/>
          <w:sz w:val="24"/>
          <w:szCs w:val="24"/>
          <w:u w:val="single"/>
        </w:rPr>
      </w:pPr>
      <w:r w:rsidRPr="004D024C">
        <w:rPr>
          <w:rFonts w:ascii="Times New Roman" w:hAnsi="Times New Roman" w:cs="Times New Roman"/>
          <w:b/>
          <w:bCs/>
          <w:sz w:val="24"/>
          <w:szCs w:val="24"/>
          <w:u w:val="single"/>
        </w:rPr>
        <w:t>Clause Description:</w:t>
      </w:r>
    </w:p>
    <w:p w14:paraId="429F39E8" w14:textId="717D52F8" w:rsidR="00E01417" w:rsidRDefault="00E01417" w:rsidP="00CB6290">
      <w:pPr>
        <w:pStyle w:val="ListParagraph"/>
        <w:overflowPunct w:val="0"/>
        <w:autoSpaceDE w:val="0"/>
        <w:autoSpaceDN w:val="0"/>
        <w:ind w:left="0"/>
        <w:jc w:val="both"/>
        <w:rPr>
          <w:rFonts w:ascii="Times New Roman" w:hAnsi="Times New Roman" w:cs="Times New Roman"/>
          <w:b/>
          <w:bCs/>
          <w:sz w:val="28"/>
          <w:szCs w:val="28"/>
          <w:u w:val="single"/>
        </w:rPr>
      </w:pPr>
    </w:p>
    <w:p w14:paraId="6FE4DE31" w14:textId="3A2CDF6F" w:rsidR="00E01417" w:rsidRDefault="00E01417" w:rsidP="00CB6290">
      <w:pPr>
        <w:pStyle w:val="ListParagraph"/>
        <w:overflowPunct w:val="0"/>
        <w:autoSpaceDE w:val="0"/>
        <w:autoSpaceDN w:val="0"/>
        <w:ind w:left="0"/>
        <w:jc w:val="both"/>
        <w:rPr>
          <w:rFonts w:ascii="Times New Roman" w:hAnsi="Times New Roman" w:cs="Times New Roman"/>
          <w:b/>
          <w:bCs/>
          <w:sz w:val="28"/>
          <w:szCs w:val="28"/>
          <w:u w:val="single"/>
        </w:rPr>
      </w:pPr>
    </w:p>
    <w:p w14:paraId="668472DF" w14:textId="38AFE9F0" w:rsidR="00E01417" w:rsidRDefault="00E01417" w:rsidP="00CB6290">
      <w:pPr>
        <w:pStyle w:val="ListParagraph"/>
        <w:overflowPunct w:val="0"/>
        <w:autoSpaceDE w:val="0"/>
        <w:autoSpaceDN w:val="0"/>
        <w:ind w:left="0"/>
        <w:jc w:val="both"/>
        <w:rPr>
          <w:rFonts w:ascii="Times New Roman" w:hAnsi="Times New Roman" w:cs="Times New Roman"/>
          <w:sz w:val="24"/>
          <w:szCs w:val="24"/>
        </w:rPr>
      </w:pPr>
      <w:r w:rsidRPr="00E01417">
        <w:rPr>
          <w:rFonts w:ascii="Times New Roman" w:hAnsi="Times New Roman" w:cs="Times New Roman"/>
          <w:sz w:val="24"/>
          <w:szCs w:val="24"/>
        </w:rPr>
        <w:t xml:space="preserve">The </w:t>
      </w:r>
      <w:r w:rsidRPr="00CB6290">
        <w:rPr>
          <w:rFonts w:ascii="Times New Roman" w:hAnsi="Times New Roman" w:cs="Times New Roman"/>
          <w:i/>
          <w:iCs/>
          <w:sz w:val="24"/>
          <w:szCs w:val="24"/>
        </w:rPr>
        <w:t>Professional Liability</w:t>
      </w:r>
      <w:r w:rsidRPr="00E01417">
        <w:rPr>
          <w:rFonts w:ascii="Times New Roman" w:hAnsi="Times New Roman" w:cs="Times New Roman"/>
          <w:sz w:val="24"/>
          <w:szCs w:val="24"/>
        </w:rPr>
        <w:t xml:space="preserve"> </w:t>
      </w:r>
      <w:r>
        <w:rPr>
          <w:rFonts w:ascii="Times New Roman" w:hAnsi="Times New Roman" w:cs="Times New Roman"/>
          <w:sz w:val="24"/>
          <w:szCs w:val="24"/>
        </w:rPr>
        <w:t xml:space="preserve">(Errors &amp; Omissions) </w:t>
      </w:r>
      <w:r w:rsidR="004D024C">
        <w:rPr>
          <w:rFonts w:ascii="Times New Roman" w:hAnsi="Times New Roman" w:cs="Times New Roman"/>
          <w:sz w:val="24"/>
          <w:szCs w:val="24"/>
        </w:rPr>
        <w:t xml:space="preserve">insurance </w:t>
      </w:r>
      <w:r>
        <w:rPr>
          <w:rFonts w:ascii="Times New Roman" w:hAnsi="Times New Roman" w:cs="Times New Roman"/>
          <w:sz w:val="24"/>
          <w:szCs w:val="24"/>
        </w:rPr>
        <w:t xml:space="preserve">clause is designed to </w:t>
      </w:r>
      <w:r w:rsidR="004D024C">
        <w:rPr>
          <w:rFonts w:ascii="Times New Roman" w:hAnsi="Times New Roman" w:cs="Times New Roman"/>
          <w:sz w:val="24"/>
          <w:szCs w:val="24"/>
        </w:rPr>
        <w:t>ensure</w:t>
      </w:r>
      <w:r w:rsidR="002A3464">
        <w:rPr>
          <w:rFonts w:ascii="Times New Roman" w:hAnsi="Times New Roman" w:cs="Times New Roman"/>
          <w:sz w:val="24"/>
          <w:szCs w:val="24"/>
        </w:rPr>
        <w:t xml:space="preserve"> that</w:t>
      </w:r>
      <w:r w:rsidR="004D024C">
        <w:rPr>
          <w:rFonts w:ascii="Times New Roman" w:hAnsi="Times New Roman" w:cs="Times New Roman"/>
          <w:sz w:val="24"/>
          <w:szCs w:val="24"/>
        </w:rPr>
        <w:t xml:space="preserve"> there is insurance</w:t>
      </w:r>
      <w:r>
        <w:rPr>
          <w:rFonts w:ascii="Times New Roman" w:hAnsi="Times New Roman" w:cs="Times New Roman"/>
          <w:sz w:val="24"/>
          <w:szCs w:val="24"/>
        </w:rPr>
        <w:t xml:space="preserve"> protection </w:t>
      </w:r>
      <w:r w:rsidR="004D024C">
        <w:rPr>
          <w:rFonts w:ascii="Times New Roman" w:hAnsi="Times New Roman" w:cs="Times New Roman"/>
          <w:sz w:val="24"/>
          <w:szCs w:val="24"/>
        </w:rPr>
        <w:t xml:space="preserve">in place </w:t>
      </w:r>
      <w:r>
        <w:rPr>
          <w:rFonts w:ascii="Times New Roman" w:hAnsi="Times New Roman" w:cs="Times New Roman"/>
          <w:sz w:val="24"/>
          <w:szCs w:val="24"/>
        </w:rPr>
        <w:t xml:space="preserve">for professionals such as engineers, architects, accountants, </w:t>
      </w:r>
      <w:r w:rsidR="004D024C">
        <w:rPr>
          <w:rFonts w:ascii="Times New Roman" w:hAnsi="Times New Roman" w:cs="Times New Roman"/>
          <w:sz w:val="24"/>
          <w:szCs w:val="24"/>
        </w:rPr>
        <w:t>appraisers</w:t>
      </w:r>
      <w:r>
        <w:rPr>
          <w:rFonts w:ascii="Times New Roman" w:hAnsi="Times New Roman" w:cs="Times New Roman"/>
          <w:sz w:val="24"/>
          <w:szCs w:val="24"/>
        </w:rPr>
        <w:t>, lawyers, physicians, and any other accredited professional that provides professional services, or their expertise, in the normal course of their work for their clients. Where ar</w:t>
      </w:r>
      <w:r w:rsidR="004D024C">
        <w:rPr>
          <w:rFonts w:ascii="Times New Roman" w:hAnsi="Times New Roman" w:cs="Times New Roman"/>
          <w:sz w:val="24"/>
          <w:szCs w:val="24"/>
        </w:rPr>
        <w:t>i</w:t>
      </w:r>
      <w:r>
        <w:rPr>
          <w:rFonts w:ascii="Times New Roman" w:hAnsi="Times New Roman" w:cs="Times New Roman"/>
          <w:sz w:val="24"/>
          <w:szCs w:val="24"/>
        </w:rPr>
        <w:t>sing f</w:t>
      </w:r>
      <w:r w:rsidR="004D024C">
        <w:rPr>
          <w:rFonts w:ascii="Times New Roman" w:hAnsi="Times New Roman" w:cs="Times New Roman"/>
          <w:sz w:val="24"/>
          <w:szCs w:val="24"/>
        </w:rPr>
        <w:t>ro</w:t>
      </w:r>
      <w:r>
        <w:rPr>
          <w:rFonts w:ascii="Times New Roman" w:hAnsi="Times New Roman" w:cs="Times New Roman"/>
          <w:sz w:val="24"/>
          <w:szCs w:val="24"/>
        </w:rPr>
        <w:t>m that work the professional may be exposed to liability for bodily injury, death, and property damage claims arising f</w:t>
      </w:r>
      <w:r w:rsidR="004D024C">
        <w:rPr>
          <w:rFonts w:ascii="Times New Roman" w:hAnsi="Times New Roman" w:cs="Times New Roman"/>
          <w:sz w:val="24"/>
          <w:szCs w:val="24"/>
        </w:rPr>
        <w:t>ro</w:t>
      </w:r>
      <w:r>
        <w:rPr>
          <w:rFonts w:ascii="Times New Roman" w:hAnsi="Times New Roman" w:cs="Times New Roman"/>
          <w:sz w:val="24"/>
          <w:szCs w:val="24"/>
        </w:rPr>
        <w:t>m an alleged error or omission commi</w:t>
      </w:r>
      <w:r w:rsidR="004D024C">
        <w:rPr>
          <w:rFonts w:ascii="Times New Roman" w:hAnsi="Times New Roman" w:cs="Times New Roman"/>
          <w:sz w:val="24"/>
          <w:szCs w:val="24"/>
        </w:rPr>
        <w:t>t</w:t>
      </w:r>
      <w:r>
        <w:rPr>
          <w:rFonts w:ascii="Times New Roman" w:hAnsi="Times New Roman" w:cs="Times New Roman"/>
          <w:sz w:val="24"/>
          <w:szCs w:val="24"/>
        </w:rPr>
        <w:t>t</w:t>
      </w:r>
      <w:r w:rsidR="004D024C">
        <w:rPr>
          <w:rFonts w:ascii="Times New Roman" w:hAnsi="Times New Roman" w:cs="Times New Roman"/>
          <w:sz w:val="24"/>
          <w:szCs w:val="24"/>
        </w:rPr>
        <w:t>ed</w:t>
      </w:r>
      <w:r>
        <w:rPr>
          <w:rFonts w:ascii="Times New Roman" w:hAnsi="Times New Roman" w:cs="Times New Roman"/>
          <w:sz w:val="24"/>
          <w:szCs w:val="24"/>
        </w:rPr>
        <w:t xml:space="preserve"> by the </w:t>
      </w:r>
      <w:r w:rsidR="004D024C">
        <w:rPr>
          <w:rFonts w:ascii="Times New Roman" w:hAnsi="Times New Roman" w:cs="Times New Roman"/>
          <w:sz w:val="24"/>
          <w:szCs w:val="24"/>
        </w:rPr>
        <w:t>professional</w:t>
      </w:r>
      <w:r>
        <w:rPr>
          <w:rFonts w:ascii="Times New Roman" w:hAnsi="Times New Roman" w:cs="Times New Roman"/>
          <w:sz w:val="24"/>
          <w:szCs w:val="24"/>
        </w:rPr>
        <w:t xml:space="preserve"> in the </w:t>
      </w:r>
      <w:r w:rsidR="004D024C">
        <w:rPr>
          <w:rFonts w:ascii="Times New Roman" w:hAnsi="Times New Roman" w:cs="Times New Roman"/>
          <w:sz w:val="24"/>
          <w:szCs w:val="24"/>
        </w:rPr>
        <w:t>course of their work.</w:t>
      </w:r>
    </w:p>
    <w:p w14:paraId="1A94A7E4" w14:textId="53F98D0D" w:rsidR="004D024C" w:rsidRDefault="004D024C" w:rsidP="00CB6290">
      <w:pPr>
        <w:pStyle w:val="ListParagraph"/>
        <w:overflowPunct w:val="0"/>
        <w:autoSpaceDE w:val="0"/>
        <w:autoSpaceDN w:val="0"/>
        <w:ind w:left="0"/>
        <w:jc w:val="both"/>
        <w:rPr>
          <w:rFonts w:ascii="Times New Roman" w:hAnsi="Times New Roman" w:cs="Times New Roman"/>
          <w:sz w:val="24"/>
          <w:szCs w:val="24"/>
        </w:rPr>
      </w:pPr>
    </w:p>
    <w:p w14:paraId="27A5008B" w14:textId="7D4416AB" w:rsidR="004D024C" w:rsidRPr="00E01417" w:rsidRDefault="004D024C" w:rsidP="00CB6290">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Note: Professional Liability insurance should be requested as Commercial General Liability insurance policies exclude coverage for claims arising from malpractice</w:t>
      </w:r>
      <w:r w:rsidR="002A3464">
        <w:rPr>
          <w:rFonts w:ascii="Times New Roman" w:hAnsi="Times New Roman" w:cs="Times New Roman"/>
          <w:sz w:val="24"/>
          <w:szCs w:val="24"/>
        </w:rPr>
        <w:t>, errors and omissions</w:t>
      </w:r>
      <w:r>
        <w:rPr>
          <w:rFonts w:ascii="Times New Roman" w:hAnsi="Times New Roman" w:cs="Times New Roman"/>
          <w:sz w:val="24"/>
          <w:szCs w:val="24"/>
        </w:rPr>
        <w:t xml:space="preserve"> and misrepresentations.</w:t>
      </w:r>
    </w:p>
    <w:p w14:paraId="53C284DB" w14:textId="77777777" w:rsidR="00FA358C" w:rsidRDefault="00FA358C" w:rsidP="00CB6290">
      <w:pPr>
        <w:pStyle w:val="ListParagraph"/>
        <w:overflowPunct w:val="0"/>
        <w:autoSpaceDE w:val="0"/>
        <w:autoSpaceDN w:val="0"/>
        <w:ind w:left="0"/>
        <w:jc w:val="both"/>
        <w:rPr>
          <w:rFonts w:ascii="Times New Roman" w:hAnsi="Times New Roman" w:cs="Times New Roman"/>
          <w:sz w:val="24"/>
          <w:szCs w:val="24"/>
        </w:rPr>
      </w:pPr>
    </w:p>
    <w:p w14:paraId="2FF59CD5" w14:textId="32A4A43B" w:rsidR="00883049" w:rsidRDefault="00883049" w:rsidP="00CB6290">
      <w:pPr>
        <w:pStyle w:val="ListParagraph"/>
        <w:overflowPunct w:val="0"/>
        <w:autoSpaceDE w:val="0"/>
        <w:autoSpaceDN w:val="0"/>
        <w:ind w:left="0"/>
        <w:jc w:val="both"/>
        <w:rPr>
          <w:rStyle w:val="normaltextrun"/>
          <w:rFonts w:ascii="Times New Roman" w:hAnsi="Times New Roman" w:cs="Times New Roman"/>
          <w:color w:val="00B050"/>
          <w:sz w:val="24"/>
          <w:szCs w:val="24"/>
        </w:rPr>
      </w:pPr>
      <w:r>
        <w:rPr>
          <w:rStyle w:val="normaltextrun"/>
          <w:rFonts w:ascii="Times New Roman" w:hAnsi="Times New Roman" w:cs="Times New Roman"/>
          <w:color w:val="00B050"/>
          <w:sz w:val="24"/>
          <w:szCs w:val="24"/>
        </w:rPr>
        <w:t xml:space="preserve">You may wish to </w:t>
      </w:r>
      <w:r w:rsidR="00733CBA">
        <w:rPr>
          <w:rStyle w:val="normaltextrun"/>
          <w:rFonts w:ascii="Times New Roman" w:hAnsi="Times New Roman" w:cs="Times New Roman"/>
          <w:color w:val="00B050"/>
          <w:sz w:val="24"/>
          <w:szCs w:val="24"/>
        </w:rPr>
        <w:t>s</w:t>
      </w:r>
      <w:r>
        <w:rPr>
          <w:rStyle w:val="normaltextrun"/>
          <w:rFonts w:ascii="Times New Roman" w:hAnsi="Times New Roman" w:cs="Times New Roman"/>
          <w:color w:val="00B050"/>
          <w:sz w:val="24"/>
          <w:szCs w:val="24"/>
        </w:rPr>
        <w:t xml:space="preserve">elect the applicable </w:t>
      </w:r>
      <w:r w:rsidR="00733CBA">
        <w:rPr>
          <w:rStyle w:val="normaltextrun"/>
          <w:rFonts w:ascii="Times New Roman" w:hAnsi="Times New Roman" w:cs="Times New Roman"/>
          <w:color w:val="00B050"/>
          <w:sz w:val="24"/>
          <w:szCs w:val="24"/>
        </w:rPr>
        <w:t>coverage</w:t>
      </w:r>
      <w:r>
        <w:rPr>
          <w:rStyle w:val="normaltextrun"/>
          <w:rFonts w:ascii="Times New Roman" w:hAnsi="Times New Roman" w:cs="Times New Roman"/>
          <w:color w:val="00B050"/>
          <w:sz w:val="24"/>
          <w:szCs w:val="24"/>
        </w:rPr>
        <w:t xml:space="preserve"> </w:t>
      </w:r>
      <w:r w:rsidR="00733CBA">
        <w:rPr>
          <w:rStyle w:val="normaltextrun"/>
          <w:rFonts w:ascii="Times New Roman" w:hAnsi="Times New Roman" w:cs="Times New Roman"/>
          <w:color w:val="00B050"/>
          <w:sz w:val="24"/>
          <w:szCs w:val="24"/>
        </w:rPr>
        <w:t xml:space="preserve">value </w:t>
      </w:r>
      <w:r>
        <w:rPr>
          <w:rStyle w:val="normaltextrun"/>
          <w:rFonts w:ascii="Times New Roman" w:hAnsi="Times New Roman" w:cs="Times New Roman"/>
          <w:color w:val="00B050"/>
          <w:sz w:val="24"/>
          <w:szCs w:val="24"/>
        </w:rPr>
        <w:t>limit</w:t>
      </w:r>
      <w:r w:rsidR="00733CBA">
        <w:rPr>
          <w:rStyle w:val="normaltextrun"/>
          <w:rFonts w:ascii="Times New Roman" w:hAnsi="Times New Roman" w:cs="Times New Roman"/>
          <w:color w:val="00B050"/>
          <w:sz w:val="24"/>
          <w:szCs w:val="24"/>
        </w:rPr>
        <w:t>, i.e. $2,000,000 (CAD)</w:t>
      </w:r>
      <w:r>
        <w:rPr>
          <w:rStyle w:val="normaltextrun"/>
          <w:rFonts w:ascii="Times New Roman" w:hAnsi="Times New Roman" w:cs="Times New Roman"/>
          <w:color w:val="00B050"/>
          <w:sz w:val="24"/>
          <w:szCs w:val="24"/>
        </w:rPr>
        <w:t xml:space="preserve"> after review of the contract and the value of the contract</w:t>
      </w:r>
      <w:r w:rsidR="00733CBA">
        <w:rPr>
          <w:rStyle w:val="normaltextrun"/>
          <w:rFonts w:ascii="Times New Roman" w:hAnsi="Times New Roman" w:cs="Times New Roman"/>
          <w:color w:val="00B050"/>
          <w:sz w:val="24"/>
          <w:szCs w:val="24"/>
        </w:rPr>
        <w:t>, and the possible exposure to loss arising from the contract work</w:t>
      </w:r>
      <w:r>
        <w:rPr>
          <w:rStyle w:val="normaltextrun"/>
          <w:rFonts w:ascii="Times New Roman" w:hAnsi="Times New Roman" w:cs="Times New Roman"/>
          <w:color w:val="00B050"/>
          <w:sz w:val="24"/>
          <w:szCs w:val="24"/>
        </w:rPr>
        <w:t>.</w:t>
      </w:r>
      <w:r w:rsidR="00733CBA">
        <w:rPr>
          <w:rStyle w:val="normaltextrun"/>
          <w:rFonts w:ascii="Times New Roman" w:hAnsi="Times New Roman" w:cs="Times New Roman"/>
          <w:color w:val="00B050"/>
          <w:sz w:val="24"/>
          <w:szCs w:val="24"/>
        </w:rPr>
        <w:t xml:space="preserve"> </w:t>
      </w:r>
    </w:p>
    <w:p w14:paraId="73500C04" w14:textId="77777777" w:rsidR="00733CBA" w:rsidRPr="00883049" w:rsidRDefault="00733CBA" w:rsidP="00CB6290">
      <w:pPr>
        <w:pStyle w:val="ListParagraph"/>
        <w:overflowPunct w:val="0"/>
        <w:autoSpaceDE w:val="0"/>
        <w:autoSpaceDN w:val="0"/>
        <w:ind w:left="0"/>
        <w:jc w:val="both"/>
        <w:rPr>
          <w:rStyle w:val="normaltextrun"/>
          <w:rFonts w:ascii="Times New Roman" w:hAnsi="Times New Roman" w:cs="Times New Roman"/>
          <w:color w:val="00B050"/>
          <w:sz w:val="24"/>
          <w:szCs w:val="24"/>
        </w:rPr>
      </w:pPr>
    </w:p>
    <w:p w14:paraId="7B8F7192" w14:textId="5EFB2AC8" w:rsidR="00883049" w:rsidRPr="00883049" w:rsidRDefault="00733CBA" w:rsidP="00CB6290">
      <w:pPr>
        <w:pStyle w:val="ListParagraph"/>
        <w:overflowPunct w:val="0"/>
        <w:autoSpaceDE w:val="0"/>
        <w:autoSpaceDN w:val="0"/>
        <w:ind w:left="0"/>
        <w:jc w:val="both"/>
        <w:rPr>
          <w:rFonts w:ascii="Times New Roman" w:hAnsi="Times New Roman" w:cs="Times New Roman"/>
          <w:sz w:val="24"/>
          <w:szCs w:val="24"/>
        </w:rPr>
      </w:pPr>
      <w:r>
        <w:rPr>
          <w:rStyle w:val="normaltextrun"/>
          <w:rFonts w:ascii="Times New Roman" w:hAnsi="Times New Roman" w:cs="Times New Roman"/>
          <w:color w:val="00B050"/>
          <w:sz w:val="24"/>
          <w:szCs w:val="24"/>
        </w:rPr>
        <w:t>The requirement to m</w:t>
      </w:r>
      <w:r w:rsidR="00883049">
        <w:rPr>
          <w:rStyle w:val="normaltextrun"/>
          <w:rFonts w:ascii="Times New Roman" w:hAnsi="Times New Roman" w:cs="Times New Roman"/>
          <w:color w:val="00B050"/>
          <w:sz w:val="24"/>
          <w:szCs w:val="24"/>
        </w:rPr>
        <w:t xml:space="preserve">aintain the insurance for a “two </w:t>
      </w:r>
      <w:proofErr w:type="gramStart"/>
      <w:r w:rsidR="00883049">
        <w:rPr>
          <w:rStyle w:val="normaltextrun"/>
          <w:rFonts w:ascii="Times New Roman" w:hAnsi="Times New Roman" w:cs="Times New Roman"/>
          <w:color w:val="00B050"/>
          <w:sz w:val="24"/>
          <w:szCs w:val="24"/>
        </w:rPr>
        <w:t>year</w:t>
      </w:r>
      <w:proofErr w:type="gramEnd"/>
      <w:r w:rsidR="00883049">
        <w:rPr>
          <w:rStyle w:val="normaltextrun"/>
          <w:rFonts w:ascii="Times New Roman" w:hAnsi="Times New Roman" w:cs="Times New Roman"/>
          <w:color w:val="00B050"/>
          <w:sz w:val="24"/>
          <w:szCs w:val="24"/>
        </w:rPr>
        <w:t xml:space="preserve">” period after the completion of the work may vary </w:t>
      </w:r>
      <w:r>
        <w:rPr>
          <w:rStyle w:val="normaltextrun"/>
          <w:rFonts w:ascii="Times New Roman" w:hAnsi="Times New Roman" w:cs="Times New Roman"/>
          <w:color w:val="00B050"/>
          <w:sz w:val="24"/>
          <w:szCs w:val="24"/>
        </w:rPr>
        <w:t>depending</w:t>
      </w:r>
      <w:r w:rsidR="00883049">
        <w:rPr>
          <w:rStyle w:val="normaltextrun"/>
          <w:rFonts w:ascii="Times New Roman" w:hAnsi="Times New Roman" w:cs="Times New Roman"/>
          <w:color w:val="00B050"/>
          <w:sz w:val="24"/>
          <w:szCs w:val="24"/>
        </w:rPr>
        <w:t xml:space="preserve"> upon the scope of the work and any </w:t>
      </w:r>
      <w:r>
        <w:rPr>
          <w:rStyle w:val="normaltextrun"/>
          <w:rFonts w:ascii="Times New Roman" w:hAnsi="Times New Roman" w:cs="Times New Roman"/>
          <w:color w:val="00B050"/>
          <w:sz w:val="24"/>
          <w:szCs w:val="24"/>
        </w:rPr>
        <w:t>applicable</w:t>
      </w:r>
      <w:r w:rsidR="00883049">
        <w:rPr>
          <w:rStyle w:val="normaltextrun"/>
          <w:rFonts w:ascii="Times New Roman" w:hAnsi="Times New Roman" w:cs="Times New Roman"/>
          <w:color w:val="00B050"/>
          <w:sz w:val="24"/>
          <w:szCs w:val="24"/>
        </w:rPr>
        <w:t xml:space="preserve"> warranty period. </w:t>
      </w:r>
    </w:p>
    <w:p w14:paraId="14968482" w14:textId="6D661CDB" w:rsidR="00FA358C" w:rsidRDefault="00FA358C" w:rsidP="00CB6290">
      <w:pPr>
        <w:pStyle w:val="ListParagraph"/>
        <w:overflowPunct w:val="0"/>
        <w:autoSpaceDE w:val="0"/>
        <w:autoSpaceDN w:val="0"/>
        <w:ind w:left="0"/>
        <w:jc w:val="both"/>
        <w:rPr>
          <w:rFonts w:ascii="Times New Roman" w:hAnsi="Times New Roman" w:cs="Times New Roman"/>
          <w:sz w:val="24"/>
          <w:szCs w:val="24"/>
        </w:rPr>
      </w:pPr>
    </w:p>
    <w:p w14:paraId="4D64194D" w14:textId="142B7C69" w:rsidR="00FA358C" w:rsidRPr="004D024C" w:rsidRDefault="00FA358C" w:rsidP="00CB6290">
      <w:pPr>
        <w:pStyle w:val="ListParagraph"/>
        <w:overflowPunct w:val="0"/>
        <w:autoSpaceDE w:val="0"/>
        <w:autoSpaceDN w:val="0"/>
        <w:ind w:left="0"/>
        <w:jc w:val="both"/>
        <w:rPr>
          <w:rFonts w:ascii="Times New Roman" w:hAnsi="Times New Roman" w:cs="Times New Roman"/>
        </w:rPr>
      </w:pPr>
    </w:p>
    <w:p w14:paraId="63508F06" w14:textId="1BD55668" w:rsidR="00FA358C" w:rsidRPr="004D024C" w:rsidRDefault="00FA358C" w:rsidP="00CB6290">
      <w:pPr>
        <w:pStyle w:val="ListParagraph"/>
        <w:overflowPunct w:val="0"/>
        <w:autoSpaceDE w:val="0"/>
        <w:autoSpaceDN w:val="0"/>
        <w:ind w:left="0"/>
        <w:jc w:val="both"/>
        <w:rPr>
          <w:rFonts w:ascii="Times New Roman" w:hAnsi="Times New Roman" w:cs="Times New Roman"/>
          <w:b/>
          <w:bCs/>
          <w:sz w:val="24"/>
          <w:szCs w:val="24"/>
          <w:u w:val="single"/>
        </w:rPr>
      </w:pPr>
      <w:r w:rsidRPr="004D024C">
        <w:rPr>
          <w:rFonts w:ascii="Times New Roman" w:hAnsi="Times New Roman" w:cs="Times New Roman"/>
          <w:b/>
          <w:bCs/>
          <w:sz w:val="24"/>
          <w:szCs w:val="24"/>
          <w:u w:val="single"/>
        </w:rPr>
        <w:t xml:space="preserve">The Recommended Clause – </w:t>
      </w:r>
      <w:r w:rsidR="004D024C" w:rsidRPr="004D024C">
        <w:rPr>
          <w:rFonts w:ascii="Times New Roman" w:hAnsi="Times New Roman" w:cs="Times New Roman"/>
          <w:b/>
          <w:bCs/>
          <w:sz w:val="24"/>
          <w:szCs w:val="24"/>
          <w:u w:val="single"/>
        </w:rPr>
        <w:t>Professional Liability (Errors &amp; Omissions) Insurance</w:t>
      </w:r>
    </w:p>
    <w:p w14:paraId="074E9095" w14:textId="6C0D4D1D" w:rsidR="00FA358C" w:rsidRDefault="00FA358C" w:rsidP="00CB6290">
      <w:pPr>
        <w:pStyle w:val="ListParagraph"/>
        <w:overflowPunct w:val="0"/>
        <w:autoSpaceDE w:val="0"/>
        <w:autoSpaceDN w:val="0"/>
        <w:ind w:left="0"/>
        <w:jc w:val="both"/>
        <w:rPr>
          <w:rFonts w:ascii="Times New Roman" w:hAnsi="Times New Roman" w:cs="Times New Roman"/>
          <w:sz w:val="24"/>
          <w:szCs w:val="24"/>
        </w:rPr>
      </w:pPr>
    </w:p>
    <w:p w14:paraId="55543916" w14:textId="77777777" w:rsidR="00FA358C" w:rsidRDefault="00FA358C" w:rsidP="00CB6290">
      <w:pPr>
        <w:pStyle w:val="ListParagraph"/>
        <w:overflowPunct w:val="0"/>
        <w:autoSpaceDE w:val="0"/>
        <w:autoSpaceDN w:val="0"/>
        <w:ind w:left="0"/>
        <w:jc w:val="both"/>
        <w:rPr>
          <w:rFonts w:ascii="Times New Roman" w:hAnsi="Times New Roman" w:cs="Times New Roman"/>
          <w:sz w:val="24"/>
          <w:szCs w:val="24"/>
        </w:rPr>
      </w:pPr>
    </w:p>
    <w:p w14:paraId="5A5880F1" w14:textId="07CB92EA" w:rsidR="004D024C" w:rsidRDefault="004D024C" w:rsidP="00CB6290">
      <w:pPr>
        <w:pStyle w:val="paragraph"/>
        <w:spacing w:before="0" w:beforeAutospacing="0" w:after="0" w:afterAutospacing="0"/>
        <w:jc w:val="both"/>
        <w:textAlignment w:val="baseline"/>
        <w:rPr>
          <w:rStyle w:val="normaltextrun"/>
          <w:lang w:val="en-US"/>
        </w:rPr>
      </w:pPr>
      <w:r w:rsidRPr="00826E43">
        <w:rPr>
          <w:rStyle w:val="normaltextrun"/>
          <w:lang w:val="en-US"/>
        </w:rPr>
        <w:t xml:space="preserve">The </w:t>
      </w:r>
      <w:r w:rsidRPr="004D024C">
        <w:rPr>
          <w:rStyle w:val="normaltextrun"/>
          <w:color w:val="FF0000"/>
          <w:lang w:val="en-US"/>
        </w:rPr>
        <w:t>Contractor</w:t>
      </w:r>
      <w:r w:rsidR="00883049">
        <w:rPr>
          <w:rStyle w:val="normaltextrun"/>
          <w:color w:val="FF0000"/>
          <w:lang w:val="en-US"/>
        </w:rPr>
        <w:t xml:space="preserve"> </w:t>
      </w:r>
      <w:r w:rsidR="00883049" w:rsidRPr="00D2518E">
        <w:rPr>
          <w:color w:val="00B050"/>
        </w:rPr>
        <w:t>(</w:t>
      </w:r>
      <w:r w:rsidR="00883049">
        <w:rPr>
          <w:color w:val="00B050"/>
        </w:rPr>
        <w:t xml:space="preserve">and </w:t>
      </w:r>
      <w:proofErr w:type="gramStart"/>
      <w:r w:rsidR="00883049" w:rsidRPr="00D2518E">
        <w:rPr>
          <w:color w:val="00B050"/>
        </w:rPr>
        <w:t>all</w:t>
      </w:r>
      <w:r w:rsidR="00883049">
        <w:rPr>
          <w:color w:val="00B050"/>
        </w:rPr>
        <w:t xml:space="preserve"> of</w:t>
      </w:r>
      <w:proofErr w:type="gramEnd"/>
      <w:r w:rsidR="00883049" w:rsidRPr="00D2518E">
        <w:rPr>
          <w:color w:val="00B050"/>
        </w:rPr>
        <w:t xml:space="preserve"> </w:t>
      </w:r>
      <w:r w:rsidR="00883049">
        <w:rPr>
          <w:color w:val="00B050"/>
        </w:rPr>
        <w:t xml:space="preserve">its </w:t>
      </w:r>
      <w:r w:rsidR="00883049" w:rsidRPr="00D2518E">
        <w:rPr>
          <w:color w:val="00B050"/>
        </w:rPr>
        <w:t xml:space="preserve">applicable </w:t>
      </w:r>
      <w:r w:rsidR="00883049">
        <w:rPr>
          <w:color w:val="00B050"/>
        </w:rPr>
        <w:t>subcontractors</w:t>
      </w:r>
      <w:r w:rsidR="00883049" w:rsidRPr="00D2518E">
        <w:rPr>
          <w:color w:val="00B050"/>
        </w:rPr>
        <w:t>)</w:t>
      </w:r>
      <w:r w:rsidR="00883049">
        <w:t xml:space="preserve"> </w:t>
      </w:r>
      <w:r w:rsidRPr="00826E43">
        <w:rPr>
          <w:rStyle w:val="normaltextrun"/>
          <w:lang w:val="en-US"/>
        </w:rPr>
        <w:t>shall maintain Professional Liability Insurance in the minimum amount of</w:t>
      </w:r>
      <w:r w:rsidR="0007471B">
        <w:rPr>
          <w:rStyle w:val="normaltextrun"/>
          <w:lang w:val="en-US"/>
        </w:rPr>
        <w:t xml:space="preserve"> </w:t>
      </w:r>
      <w:r w:rsidRPr="001932FC">
        <w:rPr>
          <w:rStyle w:val="normaltextrun"/>
          <w:color w:val="FF0000"/>
          <w:lang w:val="en-US"/>
        </w:rPr>
        <w:t>($</w:t>
      </w:r>
      <w:r w:rsidR="002A3464">
        <w:rPr>
          <w:rStyle w:val="normaltextrun"/>
          <w:color w:val="FF0000"/>
          <w:lang w:val="en-US"/>
        </w:rPr>
        <w:t>2</w:t>
      </w:r>
      <w:r w:rsidRPr="001932FC">
        <w:rPr>
          <w:rStyle w:val="normaltextrun"/>
          <w:color w:val="FF0000"/>
          <w:lang w:val="en-US"/>
        </w:rPr>
        <w:t xml:space="preserve">,000,000) </w:t>
      </w:r>
      <w:r w:rsidRPr="00826E43">
        <w:rPr>
          <w:rStyle w:val="normaltextrun"/>
          <w:lang w:val="en-US"/>
        </w:rPr>
        <w:t xml:space="preserve">(CAD).  The Contractor shall supply a Certificate of Insurance to the </w:t>
      </w:r>
      <w:r w:rsidRPr="004D024C">
        <w:rPr>
          <w:rStyle w:val="normaltextrun"/>
          <w:color w:val="FF0000"/>
          <w:lang w:val="en-US"/>
        </w:rPr>
        <w:t>Purchaser</w:t>
      </w:r>
      <w:r w:rsidRPr="00826E43">
        <w:rPr>
          <w:rStyle w:val="normaltextrun"/>
          <w:lang w:val="en-US"/>
        </w:rPr>
        <w:t xml:space="preserve"> </w:t>
      </w:r>
      <w:r>
        <w:rPr>
          <w:rStyle w:val="normaltextrun"/>
          <w:lang w:val="en-US"/>
        </w:rPr>
        <w:t xml:space="preserve">evidencing coverage </w:t>
      </w:r>
      <w:r w:rsidRPr="00826E43">
        <w:rPr>
          <w:rStyle w:val="normaltextrun"/>
          <w:lang w:val="en-US"/>
        </w:rPr>
        <w:t xml:space="preserve">prior to </w:t>
      </w:r>
      <w:r>
        <w:rPr>
          <w:rStyle w:val="normaltextrun"/>
          <w:lang w:val="en-US"/>
        </w:rPr>
        <w:t xml:space="preserve">the </w:t>
      </w:r>
      <w:r w:rsidRPr="00826E43">
        <w:rPr>
          <w:rStyle w:val="normaltextrun"/>
          <w:lang w:val="en-US"/>
        </w:rPr>
        <w:t xml:space="preserve">commencement of the Work. </w:t>
      </w:r>
    </w:p>
    <w:p w14:paraId="105773DF" w14:textId="77777777" w:rsidR="004D024C" w:rsidRDefault="004D024C" w:rsidP="00CB6290">
      <w:pPr>
        <w:pStyle w:val="paragraph"/>
        <w:spacing w:before="0" w:beforeAutospacing="0" w:after="0" w:afterAutospacing="0"/>
        <w:jc w:val="both"/>
        <w:textAlignment w:val="baseline"/>
        <w:rPr>
          <w:rStyle w:val="normaltextrun"/>
          <w:lang w:val="en-US"/>
        </w:rPr>
      </w:pPr>
    </w:p>
    <w:p w14:paraId="0604EF15" w14:textId="1E801F1F" w:rsidR="004D024C" w:rsidRDefault="004D024C" w:rsidP="00CB6290">
      <w:pPr>
        <w:pStyle w:val="paragraph"/>
        <w:spacing w:before="0" w:beforeAutospacing="0" w:after="0" w:afterAutospacing="0"/>
        <w:jc w:val="both"/>
        <w:textAlignment w:val="baseline"/>
        <w:rPr>
          <w:rStyle w:val="normaltextrun"/>
          <w:lang w:val="en-US"/>
        </w:rPr>
      </w:pPr>
      <w:r w:rsidRPr="00826E43">
        <w:rPr>
          <w:rStyle w:val="normaltextrun"/>
          <w:lang w:val="en-US"/>
        </w:rPr>
        <w:t>If such coverage is afforded through a “Claims-Made” style of policy</w:t>
      </w:r>
      <w:r>
        <w:rPr>
          <w:rStyle w:val="normaltextrun"/>
          <w:lang w:val="en-US"/>
        </w:rPr>
        <w:t>,</w:t>
      </w:r>
      <w:r w:rsidRPr="00826E43">
        <w:rPr>
          <w:rStyle w:val="normaltextrun"/>
          <w:lang w:val="en-US"/>
        </w:rPr>
        <w:t xml:space="preserve"> then such insurance shall be </w:t>
      </w:r>
      <w:proofErr w:type="gramStart"/>
      <w:r w:rsidRPr="00826E43">
        <w:rPr>
          <w:rStyle w:val="normaltextrun"/>
          <w:lang w:val="en-US"/>
        </w:rPr>
        <w:t>maintained in force at all times</w:t>
      </w:r>
      <w:proofErr w:type="gramEnd"/>
      <w:r w:rsidRPr="00826E43">
        <w:rPr>
          <w:rStyle w:val="normaltextrun"/>
          <w:lang w:val="en-US"/>
        </w:rPr>
        <w:t xml:space="preserve"> during the term of the Contract and for a period of </w:t>
      </w:r>
      <w:r w:rsidRPr="004D024C">
        <w:rPr>
          <w:rStyle w:val="normaltextrun"/>
          <w:color w:val="FF0000"/>
          <w:lang w:val="en-US"/>
        </w:rPr>
        <w:t xml:space="preserve">two years </w:t>
      </w:r>
      <w:r w:rsidRPr="00826E43">
        <w:rPr>
          <w:rStyle w:val="normaltextrun"/>
          <w:lang w:val="en-US"/>
        </w:rPr>
        <w:t xml:space="preserve">thereafter for services completed during the term of the Contract. </w:t>
      </w:r>
    </w:p>
    <w:p w14:paraId="3ED82987" w14:textId="77777777" w:rsidR="00FA358C" w:rsidRDefault="00FA358C" w:rsidP="00CB6290"/>
    <w:p w14:paraId="4B7102DC" w14:textId="6AD962AC" w:rsidR="00DA31F3" w:rsidRDefault="00DA31F3" w:rsidP="00CB6290"/>
    <w:p w14:paraId="30AB5C1E" w14:textId="38F9B9A6" w:rsidR="002A3464" w:rsidRDefault="002A3464" w:rsidP="00CB6290"/>
    <w:p w14:paraId="317D5674" w14:textId="2FB178E5" w:rsidR="002A3464" w:rsidRPr="002A3464" w:rsidRDefault="002A3464" w:rsidP="00CB6290">
      <w:pPr>
        <w:spacing w:after="160" w:line="259" w:lineRule="auto"/>
        <w:rPr>
          <w:rFonts w:ascii="Times New Roman" w:hAnsi="Times New Roman" w:cs="Times New Roman"/>
          <w:i/>
          <w:iCs/>
          <w:sz w:val="24"/>
          <w:szCs w:val="24"/>
        </w:rPr>
      </w:pPr>
      <w:r w:rsidRPr="002A3464">
        <w:rPr>
          <w:rFonts w:ascii="Times New Roman" w:hAnsi="Times New Roman" w:cs="Times New Roman"/>
          <w:i/>
          <w:iCs/>
          <w:sz w:val="24"/>
          <w:szCs w:val="24"/>
        </w:rPr>
        <w:t xml:space="preserve">(The </w:t>
      </w:r>
      <w:r>
        <w:rPr>
          <w:rFonts w:ascii="Times New Roman" w:hAnsi="Times New Roman" w:cs="Times New Roman"/>
          <w:i/>
          <w:iCs/>
          <w:sz w:val="24"/>
          <w:szCs w:val="24"/>
        </w:rPr>
        <w:t>descriptors</w:t>
      </w:r>
      <w:r w:rsidRPr="002A3464">
        <w:rPr>
          <w:rFonts w:ascii="Times New Roman" w:hAnsi="Times New Roman" w:cs="Times New Roman"/>
          <w:i/>
          <w:iCs/>
          <w:sz w:val="24"/>
          <w:szCs w:val="24"/>
        </w:rPr>
        <w:t xml:space="preserve"> (i.e. </w:t>
      </w:r>
      <w:r w:rsidRPr="002A3464">
        <w:rPr>
          <w:rFonts w:ascii="Times New Roman" w:hAnsi="Times New Roman" w:cs="Times New Roman"/>
          <w:i/>
          <w:iCs/>
          <w:color w:val="FF0000"/>
          <w:sz w:val="24"/>
          <w:szCs w:val="24"/>
        </w:rPr>
        <w:t>Purchaser, Contractor</w:t>
      </w:r>
      <w:r w:rsidRPr="002A3464">
        <w:rPr>
          <w:rFonts w:ascii="Times New Roman" w:hAnsi="Times New Roman" w:cs="Times New Roman"/>
          <w:i/>
          <w:iCs/>
          <w:sz w:val="24"/>
          <w:szCs w:val="24"/>
        </w:rPr>
        <w:t>,</w:t>
      </w:r>
      <w:r>
        <w:rPr>
          <w:rFonts w:ascii="Times New Roman" w:hAnsi="Times New Roman" w:cs="Times New Roman"/>
          <w:i/>
          <w:iCs/>
          <w:sz w:val="24"/>
          <w:szCs w:val="24"/>
        </w:rPr>
        <w:t xml:space="preserve"> </w:t>
      </w:r>
      <w:r w:rsidRPr="002A3464">
        <w:rPr>
          <w:rFonts w:ascii="Times New Roman" w:hAnsi="Times New Roman" w:cs="Times New Roman"/>
          <w:i/>
          <w:iCs/>
          <w:color w:val="FF0000"/>
          <w:sz w:val="24"/>
          <w:szCs w:val="24"/>
        </w:rPr>
        <w:t>two years</w:t>
      </w:r>
      <w:r w:rsidRPr="002A3464">
        <w:rPr>
          <w:rFonts w:ascii="Times New Roman" w:hAnsi="Times New Roman" w:cs="Times New Roman"/>
          <w:i/>
          <w:iCs/>
          <w:sz w:val="24"/>
          <w:szCs w:val="24"/>
        </w:rPr>
        <w:t xml:space="preserve">), and the number (i.e. </w:t>
      </w:r>
      <w:r w:rsidRPr="002A3464">
        <w:rPr>
          <w:rFonts w:ascii="Times New Roman" w:hAnsi="Times New Roman" w:cs="Times New Roman"/>
          <w:i/>
          <w:iCs/>
          <w:color w:val="FF0000"/>
          <w:sz w:val="24"/>
          <w:szCs w:val="24"/>
        </w:rPr>
        <w:t>$</w:t>
      </w:r>
      <w:r>
        <w:rPr>
          <w:rFonts w:ascii="Times New Roman" w:hAnsi="Times New Roman" w:cs="Times New Roman"/>
          <w:i/>
          <w:iCs/>
          <w:color w:val="FF0000"/>
          <w:sz w:val="24"/>
          <w:szCs w:val="24"/>
        </w:rPr>
        <w:t>2</w:t>
      </w:r>
      <w:r w:rsidRPr="002A3464">
        <w:rPr>
          <w:rFonts w:ascii="Times New Roman" w:hAnsi="Times New Roman" w:cs="Times New Roman"/>
          <w:i/>
          <w:iCs/>
          <w:color w:val="FF0000"/>
          <w:sz w:val="24"/>
          <w:szCs w:val="24"/>
        </w:rPr>
        <w:t>,000,000</w:t>
      </w:r>
      <w:r w:rsidRPr="002A3464">
        <w:rPr>
          <w:rFonts w:ascii="Times New Roman" w:hAnsi="Times New Roman" w:cs="Times New Roman"/>
          <w:i/>
          <w:iCs/>
          <w:sz w:val="24"/>
          <w:szCs w:val="24"/>
        </w:rPr>
        <w:t xml:space="preserve">), in </w:t>
      </w:r>
      <w:r w:rsidRPr="002A3464">
        <w:rPr>
          <w:rFonts w:ascii="Times New Roman" w:hAnsi="Times New Roman" w:cs="Times New Roman"/>
          <w:i/>
          <w:iCs/>
          <w:color w:val="FF0000"/>
          <w:sz w:val="24"/>
          <w:szCs w:val="24"/>
        </w:rPr>
        <w:t xml:space="preserve">red font </w:t>
      </w:r>
      <w:r w:rsidRPr="002A3464">
        <w:rPr>
          <w:rFonts w:ascii="Times New Roman" w:hAnsi="Times New Roman" w:cs="Times New Roman"/>
          <w:i/>
          <w:iCs/>
          <w:sz w:val="24"/>
          <w:szCs w:val="24"/>
        </w:rPr>
        <w:t xml:space="preserve">can </w:t>
      </w:r>
      <w:r>
        <w:rPr>
          <w:rFonts w:ascii="Times New Roman" w:hAnsi="Times New Roman" w:cs="Times New Roman"/>
          <w:i/>
          <w:iCs/>
          <w:sz w:val="24"/>
          <w:szCs w:val="24"/>
        </w:rPr>
        <w:t xml:space="preserve">be </w:t>
      </w:r>
      <w:r w:rsidRPr="002A3464">
        <w:rPr>
          <w:rFonts w:ascii="Times New Roman" w:hAnsi="Times New Roman" w:cs="Times New Roman"/>
          <w:i/>
          <w:iCs/>
          <w:sz w:val="24"/>
          <w:szCs w:val="24"/>
        </w:rPr>
        <w:t>substitute</w:t>
      </w:r>
      <w:r>
        <w:rPr>
          <w:rFonts w:ascii="Times New Roman" w:hAnsi="Times New Roman" w:cs="Times New Roman"/>
          <w:i/>
          <w:iCs/>
          <w:sz w:val="24"/>
          <w:szCs w:val="24"/>
        </w:rPr>
        <w:t>d</w:t>
      </w:r>
      <w:r w:rsidRPr="002A3464">
        <w:rPr>
          <w:rFonts w:ascii="Times New Roman" w:hAnsi="Times New Roman" w:cs="Times New Roman"/>
          <w:i/>
          <w:iCs/>
          <w:sz w:val="24"/>
          <w:szCs w:val="24"/>
        </w:rPr>
        <w:t xml:space="preserve"> for the </w:t>
      </w:r>
      <w:r>
        <w:rPr>
          <w:rFonts w:ascii="Times New Roman" w:hAnsi="Times New Roman" w:cs="Times New Roman"/>
          <w:i/>
          <w:iCs/>
          <w:sz w:val="24"/>
          <w:szCs w:val="24"/>
        </w:rPr>
        <w:t>descriptors</w:t>
      </w:r>
      <w:r w:rsidRPr="002A3464">
        <w:rPr>
          <w:rFonts w:ascii="Times New Roman" w:hAnsi="Times New Roman" w:cs="Times New Roman"/>
          <w:i/>
          <w:iCs/>
          <w:sz w:val="24"/>
          <w:szCs w:val="24"/>
        </w:rPr>
        <w:t xml:space="preserve"> and numbers required for your own specific contract.)</w:t>
      </w:r>
    </w:p>
    <w:p w14:paraId="5F53EB78" w14:textId="77777777" w:rsidR="002A3464" w:rsidRDefault="002A3464" w:rsidP="00CB6290"/>
    <w:sectPr w:rsidR="002A34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E3544" w14:textId="77777777" w:rsidR="000871B5" w:rsidRDefault="000871B5" w:rsidP="00A7130C">
      <w:r>
        <w:separator/>
      </w:r>
    </w:p>
  </w:endnote>
  <w:endnote w:type="continuationSeparator" w:id="0">
    <w:p w14:paraId="73DD4A9D" w14:textId="77777777" w:rsidR="000871B5" w:rsidRDefault="000871B5" w:rsidP="00A7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EEC53" w14:textId="77777777" w:rsidR="00A7130C" w:rsidRDefault="00A71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AAE6" w14:textId="77777777" w:rsidR="00A7130C" w:rsidRPr="0009501E" w:rsidRDefault="00A7130C" w:rsidP="00A7130C">
    <w:pPr>
      <w:ind w:right="-720"/>
      <w:rPr>
        <w:rFonts w:ascii="Times New Roman" w:hAnsi="Times New Roman" w:cs="Times New Roman"/>
        <w:i/>
        <w:iCs/>
        <w:sz w:val="20"/>
        <w:szCs w:val="20"/>
      </w:rPr>
    </w:pPr>
    <w:r w:rsidRPr="0009501E">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748A37A8" w14:textId="2CCDC2E1" w:rsidR="00A7130C" w:rsidRDefault="00A71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10E48" w14:textId="77777777" w:rsidR="00A7130C" w:rsidRDefault="00A7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FC9FF" w14:textId="77777777" w:rsidR="000871B5" w:rsidRDefault="000871B5" w:rsidP="00A7130C">
      <w:r>
        <w:separator/>
      </w:r>
    </w:p>
  </w:footnote>
  <w:footnote w:type="continuationSeparator" w:id="0">
    <w:p w14:paraId="54B7B0D5" w14:textId="77777777" w:rsidR="000871B5" w:rsidRDefault="000871B5" w:rsidP="00A7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1AA7" w14:textId="77777777" w:rsidR="00A7130C" w:rsidRDefault="00A71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37E87" w14:textId="77777777" w:rsidR="00A7130C" w:rsidRDefault="00A71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CE459" w14:textId="77777777" w:rsidR="00A7130C" w:rsidRDefault="00A71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23072"/>
    <w:multiLevelType w:val="multilevel"/>
    <w:tmpl w:val="A684B4A2"/>
    <w:lvl w:ilvl="0">
      <w:start w:val="1"/>
      <w:numFmt w:val="decimal"/>
      <w:pStyle w:val="Heading1"/>
      <w:lvlText w:val="%1"/>
      <w:lvlJc w:val="left"/>
      <w:pPr>
        <w:tabs>
          <w:tab w:val="num" w:pos="720"/>
        </w:tabs>
        <w:ind w:left="720" w:hanging="720"/>
      </w:pPr>
      <w:rPr>
        <w:rFonts w:ascii="Times New Roman" w:hAnsi="Times New Roman" w:hint="default"/>
        <w:b/>
        <w:i w:val="0"/>
        <w:sz w:val="28"/>
        <w:szCs w:val="28"/>
      </w:rPr>
    </w:lvl>
    <w:lvl w:ilvl="1">
      <w:start w:val="1"/>
      <w:numFmt w:val="decimal"/>
      <w:pStyle w:val="Heading2"/>
      <w:lvlText w:val="%1.%2"/>
      <w:lvlJc w:val="left"/>
      <w:pPr>
        <w:tabs>
          <w:tab w:val="num" w:pos="720"/>
        </w:tabs>
        <w:ind w:left="720" w:hanging="720"/>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ascii="Times New Roman" w:hAnsi="Times New Roman" w:hint="default"/>
        <w:b/>
        <w:i w:val="0"/>
        <w:sz w:val="24"/>
        <w:szCs w:val="24"/>
      </w:rPr>
    </w:lvl>
    <w:lvl w:ilvl="3">
      <w:start w:val="1"/>
      <w:numFmt w:val="lowerLetter"/>
      <w:pStyle w:val="Heading4"/>
      <w:lvlText w:val="(%4)"/>
      <w:lvlJc w:val="left"/>
      <w:pPr>
        <w:tabs>
          <w:tab w:val="num" w:pos="720"/>
        </w:tabs>
        <w:ind w:left="1440" w:hanging="720"/>
      </w:pPr>
      <w:rPr>
        <w:rFonts w:ascii="Times New Roman" w:hAnsi="Times New Roman" w:hint="default"/>
        <w:b w:val="0"/>
        <w:i w:val="0"/>
        <w:sz w:val="24"/>
        <w:szCs w:val="24"/>
      </w:rPr>
    </w:lvl>
    <w:lvl w:ilvl="4">
      <w:start w:val="1"/>
      <w:numFmt w:val="lowerRoman"/>
      <w:pStyle w:val="Heading5"/>
      <w:lvlText w:val="%5)"/>
      <w:lvlJc w:val="right"/>
      <w:pPr>
        <w:tabs>
          <w:tab w:val="num" w:pos="720"/>
        </w:tabs>
        <w:ind w:left="2160" w:hanging="432"/>
      </w:pPr>
      <w:rPr>
        <w:rFonts w:ascii="Times New Roman" w:hAnsi="Times New Roman" w:hint="default"/>
        <w:b w:val="0"/>
        <w:i w:val="0"/>
        <w:sz w:val="24"/>
        <w:szCs w:val="24"/>
      </w:rPr>
    </w:lvl>
    <w:lvl w:ilvl="5">
      <w:start w:val="1"/>
      <w:numFmt w:val="decimal"/>
      <w:pStyle w:val="Heading6"/>
      <w:lvlText w:val="(%6)"/>
      <w:lvlJc w:val="left"/>
      <w:pPr>
        <w:tabs>
          <w:tab w:val="num" w:pos="720"/>
        </w:tabs>
        <w:ind w:left="2880" w:hanging="720"/>
      </w:pPr>
      <w:rPr>
        <w:rFonts w:ascii="Times New Roman" w:hAnsi="Times New Roman" w:hint="default"/>
        <w:b w:val="0"/>
        <w:i w:val="0"/>
        <w:sz w:val="24"/>
        <w:szCs w:val="24"/>
      </w:rPr>
    </w:lvl>
    <w:lvl w:ilvl="6">
      <w:start w:val="1"/>
      <w:numFmt w:val="upperLetter"/>
      <w:pStyle w:val="Heading7"/>
      <w:lvlText w:val="%7)"/>
      <w:lvlJc w:val="left"/>
      <w:pPr>
        <w:tabs>
          <w:tab w:val="num" w:pos="720"/>
        </w:tabs>
        <w:ind w:left="3600" w:hanging="720"/>
      </w:pPr>
      <w:rPr>
        <w:rFonts w:ascii="Times New Roman" w:hAnsi="Times New Roman" w:hint="default"/>
        <w:b w:val="0"/>
        <w:i w:val="0"/>
        <w:sz w:val="24"/>
        <w:szCs w:val="24"/>
      </w:rPr>
    </w:lvl>
    <w:lvl w:ilvl="7">
      <w:start w:val="1"/>
      <w:numFmt w:val="upperRoman"/>
      <w:pStyle w:val="Heading8"/>
      <w:lvlText w:val="%8)"/>
      <w:lvlJc w:val="right"/>
      <w:pPr>
        <w:tabs>
          <w:tab w:val="num" w:pos="720"/>
        </w:tabs>
        <w:ind w:left="4608" w:hanging="720"/>
      </w:pPr>
      <w:rPr>
        <w:rFonts w:ascii="Times New Roman" w:hAnsi="Times New Roman" w:hint="default"/>
        <w:b w:val="0"/>
        <w:i w:val="0"/>
        <w:sz w:val="24"/>
        <w:szCs w:val="24"/>
      </w:rPr>
    </w:lvl>
    <w:lvl w:ilvl="8">
      <w:start w:val="1"/>
      <w:numFmt w:val="decimal"/>
      <w:lvlText w:val="%9)"/>
      <w:lvlJc w:val="left"/>
      <w:pPr>
        <w:tabs>
          <w:tab w:val="num" w:pos="720"/>
        </w:tabs>
        <w:ind w:left="5040" w:hanging="720"/>
      </w:pPr>
      <w:rPr>
        <w:rFonts w:ascii="Times New Roman" w:hAnsi="Times New Roman" w:hint="default"/>
        <w:b w:val="0"/>
        <w:i w:val="0"/>
        <w:sz w:val="24"/>
        <w:szCs w:val="24"/>
      </w:rPr>
    </w:lvl>
  </w:abstractNum>
  <w:abstractNum w:abstractNumId="1" w15:restartNumberingAfterBreak="0">
    <w:nsid w:val="74702B78"/>
    <w:multiLevelType w:val="multilevel"/>
    <w:tmpl w:val="C7B87242"/>
    <w:lvl w:ilvl="0">
      <w:start w:val="1"/>
      <w:numFmt w:val="decimal"/>
      <w:lvlText w:val="%1"/>
      <w:lvlJc w:val="left"/>
      <w:pPr>
        <w:ind w:left="360" w:hanging="360"/>
      </w:pPr>
    </w:lvl>
    <w:lvl w:ilvl="1">
      <w:start w:val="2"/>
      <w:numFmt w:val="decimal"/>
      <w:lvlText w:val="%1.%2"/>
      <w:lvlJc w:val="left"/>
      <w:pPr>
        <w:ind w:left="659" w:hanging="360"/>
      </w:pPr>
    </w:lvl>
    <w:lvl w:ilvl="2">
      <w:start w:val="1"/>
      <w:numFmt w:val="decimal"/>
      <w:lvlText w:val="%1.%2.%3"/>
      <w:lvlJc w:val="left"/>
      <w:pPr>
        <w:ind w:left="1318" w:hanging="720"/>
      </w:pPr>
    </w:lvl>
    <w:lvl w:ilvl="3">
      <w:start w:val="1"/>
      <w:numFmt w:val="decimal"/>
      <w:lvlText w:val="%1.%2.%3.%4"/>
      <w:lvlJc w:val="left"/>
      <w:pPr>
        <w:ind w:left="1617" w:hanging="720"/>
      </w:pPr>
    </w:lvl>
    <w:lvl w:ilvl="4">
      <w:start w:val="1"/>
      <w:numFmt w:val="decimal"/>
      <w:lvlText w:val="%1.%2.%3.%4.%5"/>
      <w:lvlJc w:val="left"/>
      <w:pPr>
        <w:ind w:left="2276" w:hanging="1080"/>
      </w:pPr>
    </w:lvl>
    <w:lvl w:ilvl="5">
      <w:start w:val="1"/>
      <w:numFmt w:val="decimal"/>
      <w:lvlText w:val="%1.%2.%3.%4.%5.%6"/>
      <w:lvlJc w:val="left"/>
      <w:pPr>
        <w:ind w:left="2575" w:hanging="1080"/>
      </w:pPr>
    </w:lvl>
    <w:lvl w:ilvl="6">
      <w:start w:val="1"/>
      <w:numFmt w:val="decimal"/>
      <w:lvlText w:val="%1.%2.%3.%4.%5.%6.%7"/>
      <w:lvlJc w:val="left"/>
      <w:pPr>
        <w:ind w:left="3234" w:hanging="1440"/>
      </w:pPr>
    </w:lvl>
    <w:lvl w:ilvl="7">
      <w:start w:val="1"/>
      <w:numFmt w:val="decimal"/>
      <w:lvlText w:val="%1.%2.%3.%4.%5.%6.%7.%8"/>
      <w:lvlJc w:val="left"/>
      <w:pPr>
        <w:ind w:left="3533" w:hanging="1440"/>
      </w:pPr>
    </w:lvl>
    <w:lvl w:ilvl="8">
      <w:start w:val="1"/>
      <w:numFmt w:val="decimal"/>
      <w:lvlText w:val="%1.%2.%3.%4.%5.%6.%7.%8.%9"/>
      <w:lvlJc w:val="left"/>
      <w:pPr>
        <w:ind w:left="4192" w:hanging="1800"/>
      </w:pPr>
    </w:lvl>
  </w:abstractNum>
  <w:num w:numId="1" w16cid:durableId="180022108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75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8C"/>
    <w:rsid w:val="0007471B"/>
    <w:rsid w:val="000871B5"/>
    <w:rsid w:val="002A3464"/>
    <w:rsid w:val="00347B36"/>
    <w:rsid w:val="00413CE0"/>
    <w:rsid w:val="004D024C"/>
    <w:rsid w:val="004F0E8B"/>
    <w:rsid w:val="004F3311"/>
    <w:rsid w:val="00733CBA"/>
    <w:rsid w:val="007A7E47"/>
    <w:rsid w:val="00883049"/>
    <w:rsid w:val="00953B39"/>
    <w:rsid w:val="00A42DC0"/>
    <w:rsid w:val="00A7130C"/>
    <w:rsid w:val="00CB6290"/>
    <w:rsid w:val="00DA31F3"/>
    <w:rsid w:val="00DD65EC"/>
    <w:rsid w:val="00E01417"/>
    <w:rsid w:val="00E05013"/>
    <w:rsid w:val="00F35E07"/>
    <w:rsid w:val="00FA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C208"/>
  <w15:chartTrackingRefBased/>
  <w15:docId w15:val="{75611096-5690-437E-84DA-68BD0C57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8C"/>
    <w:pPr>
      <w:spacing w:after="0" w:line="240" w:lineRule="auto"/>
    </w:pPr>
    <w:rPr>
      <w:rFonts w:ascii="Calibri" w:hAnsi="Calibri" w:cs="Calibri"/>
    </w:rPr>
  </w:style>
  <w:style w:type="paragraph" w:styleId="Heading1">
    <w:name w:val="heading 1"/>
    <w:aliases w:val="Heading 1 Char1,Heading 1 Char Char,Heading 1 Char1 Char Char,Char Char2,Heading 1 Char2 Char Char,Heading 1 Char Char Char Char,Heading 1 Char1 Char Char Char Char,Heading 1 Char1 Char1 Char Char,Heading 1 Char Char Char Char Char Char,Char"/>
    <w:basedOn w:val="Normal"/>
    <w:next w:val="Normal"/>
    <w:link w:val="Heading1Char"/>
    <w:uiPriority w:val="9"/>
    <w:qFormat/>
    <w:rsid w:val="00E01417"/>
    <w:pPr>
      <w:keepNext/>
      <w:numPr>
        <w:numId w:val="2"/>
      </w:numPr>
      <w:spacing w:after="240"/>
      <w:jc w:val="both"/>
      <w:outlineLvl w:val="0"/>
    </w:pPr>
    <w:rPr>
      <w:rFonts w:ascii="Times New Roman" w:eastAsia="Times New Roman" w:hAnsi="Times New Roman" w:cs="Arial"/>
      <w:b/>
      <w:bCs/>
      <w:kern w:val="32"/>
      <w:sz w:val="28"/>
      <w:szCs w:val="32"/>
      <w:lang w:val="en-CA"/>
    </w:rPr>
  </w:style>
  <w:style w:type="paragraph" w:styleId="Heading2">
    <w:name w:val="heading 2"/>
    <w:aliases w:val="Heading 2 Char3,Heading 2 Char2 Char,Char Char1 Char1 Char,Char Char Char Char,Heading 2 Char1 Char Char, Char Char1 Char Char,Heading 2 Char Char Char Char,Char Char1 Char Char Char, Char Char2 Char, Char Char1,Char Char1 Char2, Char,Char Cha"/>
    <w:basedOn w:val="Normal"/>
    <w:next w:val="Normal"/>
    <w:link w:val="Heading2Char1"/>
    <w:qFormat/>
    <w:rsid w:val="00E01417"/>
    <w:pPr>
      <w:keepNext/>
      <w:numPr>
        <w:ilvl w:val="1"/>
        <w:numId w:val="2"/>
      </w:numPr>
      <w:spacing w:after="240"/>
      <w:jc w:val="both"/>
      <w:outlineLvl w:val="1"/>
    </w:pPr>
    <w:rPr>
      <w:rFonts w:ascii="Times New Roman" w:eastAsia="Times New Roman" w:hAnsi="Times New Roman" w:cs="Arial"/>
      <w:b/>
      <w:bCs/>
      <w:iCs/>
      <w:sz w:val="24"/>
      <w:szCs w:val="28"/>
      <w:lang w:val="en-CA"/>
    </w:rPr>
  </w:style>
  <w:style w:type="paragraph" w:styleId="Heading3">
    <w:name w:val="heading 3"/>
    <w:aliases w:val="Heading 3 Char1,Heading 3 Char Char,Heading 3 Char1 Char Char,Heading 3 Char Char Char Char,Heading 3 Char Char1,Heading 3 Char1 Char,Heading 3 Char Char Char,Heading 3 Char1 Char Char Char,Heading 3 Char Char Char Char Char,Style 19,H-3,h3"/>
    <w:basedOn w:val="Normal"/>
    <w:next w:val="Normal"/>
    <w:link w:val="Heading3Char"/>
    <w:uiPriority w:val="9"/>
    <w:qFormat/>
    <w:rsid w:val="00E01417"/>
    <w:pPr>
      <w:keepNext/>
      <w:numPr>
        <w:ilvl w:val="2"/>
        <w:numId w:val="2"/>
      </w:numPr>
      <w:spacing w:after="240"/>
      <w:jc w:val="both"/>
      <w:outlineLvl w:val="2"/>
    </w:pPr>
    <w:rPr>
      <w:rFonts w:ascii="Times New Roman" w:eastAsia="Times New Roman" w:hAnsi="Times New Roman" w:cs="Arial"/>
      <w:b/>
      <w:bCs/>
      <w:sz w:val="24"/>
      <w:szCs w:val="26"/>
      <w:lang w:val="en-CA"/>
    </w:rPr>
  </w:style>
  <w:style w:type="paragraph" w:styleId="Heading4">
    <w:name w:val="heading 4"/>
    <w:aliases w:val="Style 20,H-4,h4"/>
    <w:basedOn w:val="Normal"/>
    <w:link w:val="Heading4Char"/>
    <w:uiPriority w:val="9"/>
    <w:qFormat/>
    <w:rsid w:val="00E01417"/>
    <w:pPr>
      <w:numPr>
        <w:ilvl w:val="3"/>
        <w:numId w:val="2"/>
      </w:numPr>
      <w:jc w:val="both"/>
      <w:outlineLvl w:val="3"/>
    </w:pPr>
    <w:rPr>
      <w:rFonts w:ascii="Times New Roman" w:eastAsia="Times New Roman" w:hAnsi="Times New Roman" w:cs="Times New Roman"/>
      <w:bCs/>
      <w:sz w:val="24"/>
      <w:szCs w:val="28"/>
      <w:lang w:val="en-CA"/>
    </w:rPr>
  </w:style>
  <w:style w:type="paragraph" w:styleId="Heading5">
    <w:name w:val="heading 5"/>
    <w:aliases w:val="H-5,h5"/>
    <w:basedOn w:val="Normal"/>
    <w:link w:val="Heading5Char"/>
    <w:uiPriority w:val="9"/>
    <w:qFormat/>
    <w:rsid w:val="00E01417"/>
    <w:pPr>
      <w:numPr>
        <w:ilvl w:val="4"/>
        <w:numId w:val="2"/>
      </w:numPr>
      <w:jc w:val="both"/>
      <w:outlineLvl w:val="4"/>
    </w:pPr>
    <w:rPr>
      <w:rFonts w:ascii="Times New Roman" w:eastAsia="Times New Roman" w:hAnsi="Times New Roman" w:cs="Times New Roman"/>
      <w:bCs/>
      <w:iCs/>
      <w:sz w:val="24"/>
      <w:szCs w:val="26"/>
      <w:lang w:val="en-CA"/>
    </w:rPr>
  </w:style>
  <w:style w:type="paragraph" w:styleId="Heading6">
    <w:name w:val="heading 6"/>
    <w:aliases w:val="Style 22,H-6,h6"/>
    <w:basedOn w:val="Normal"/>
    <w:link w:val="Heading6Char"/>
    <w:uiPriority w:val="9"/>
    <w:qFormat/>
    <w:rsid w:val="00E01417"/>
    <w:pPr>
      <w:numPr>
        <w:ilvl w:val="5"/>
        <w:numId w:val="2"/>
      </w:numPr>
      <w:jc w:val="both"/>
      <w:outlineLvl w:val="5"/>
    </w:pPr>
    <w:rPr>
      <w:rFonts w:ascii="Times New Roman" w:eastAsia="Times New Roman" w:hAnsi="Times New Roman" w:cs="Times New Roman"/>
      <w:bCs/>
      <w:sz w:val="24"/>
      <w:lang w:val="en-CA"/>
    </w:rPr>
  </w:style>
  <w:style w:type="paragraph" w:styleId="Heading7">
    <w:name w:val="heading 7"/>
    <w:aliases w:val="Style 23,H-7,h7,Litigation"/>
    <w:basedOn w:val="Normal"/>
    <w:link w:val="Heading7Char"/>
    <w:uiPriority w:val="9"/>
    <w:qFormat/>
    <w:rsid w:val="00E01417"/>
    <w:pPr>
      <w:numPr>
        <w:ilvl w:val="6"/>
        <w:numId w:val="2"/>
      </w:numPr>
      <w:jc w:val="both"/>
      <w:outlineLvl w:val="6"/>
    </w:pPr>
    <w:rPr>
      <w:rFonts w:ascii="Times New Roman" w:eastAsia="Times New Roman" w:hAnsi="Times New Roman" w:cs="Times New Roman"/>
      <w:sz w:val="24"/>
      <w:szCs w:val="24"/>
      <w:lang w:val="en-CA"/>
    </w:rPr>
  </w:style>
  <w:style w:type="paragraph" w:styleId="Heading8">
    <w:name w:val="heading 8"/>
    <w:aliases w:val="Style 24,H-8,h8,Litigation Sub"/>
    <w:basedOn w:val="Normal"/>
    <w:link w:val="Heading8Char"/>
    <w:uiPriority w:val="9"/>
    <w:qFormat/>
    <w:rsid w:val="00E01417"/>
    <w:pPr>
      <w:numPr>
        <w:ilvl w:val="7"/>
        <w:numId w:val="2"/>
      </w:numPr>
      <w:jc w:val="both"/>
      <w:outlineLvl w:val="7"/>
    </w:pPr>
    <w:rPr>
      <w:rFonts w:ascii="Times New Roman" w:eastAsia="Times New Roman" w:hAnsi="Times New Roman" w:cs="Times New Roman"/>
      <w:i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58C"/>
    <w:pPr>
      <w:ind w:left="720"/>
      <w:contextualSpacing/>
    </w:pPr>
  </w:style>
  <w:style w:type="character" w:customStyle="1" w:styleId="Heading1Char">
    <w:name w:val="Heading 1 Char"/>
    <w:aliases w:val="Heading 1 Char1 Char,Heading 1 Char Char Char,Heading 1 Char1 Char Char Char,Char Char2 Char,Heading 1 Char2 Char Char Char,Heading 1 Char Char Char Char Char,Heading 1 Char1 Char Char Char Char Char,Heading 1 Char1 Char1 Char Char Char"/>
    <w:basedOn w:val="DefaultParagraphFont"/>
    <w:link w:val="Heading1"/>
    <w:uiPriority w:val="9"/>
    <w:rsid w:val="00E01417"/>
    <w:rPr>
      <w:rFonts w:ascii="Times New Roman" w:eastAsia="Times New Roman" w:hAnsi="Times New Roman" w:cs="Arial"/>
      <w:b/>
      <w:bCs/>
      <w:kern w:val="32"/>
      <w:sz w:val="28"/>
      <w:szCs w:val="32"/>
      <w:lang w:val="en-CA"/>
    </w:rPr>
  </w:style>
  <w:style w:type="character" w:customStyle="1" w:styleId="Heading2Char">
    <w:name w:val="Heading 2 Char"/>
    <w:basedOn w:val="DefaultParagraphFont"/>
    <w:uiPriority w:val="9"/>
    <w:semiHidden/>
    <w:rsid w:val="00E014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Char1 Char1,Heading 3 Char Char Char1,Heading 3 Char1 Char Char Char1,Heading 3 Char Char Char Char Char1,Heading 3 Char Char1 Char,Heading 3 Char1 Char Char1,Heading 3 Char Char Char Char1,Heading 3 Char1 Char Char Char Char"/>
    <w:basedOn w:val="DefaultParagraphFont"/>
    <w:link w:val="Heading3"/>
    <w:uiPriority w:val="9"/>
    <w:rsid w:val="00E01417"/>
    <w:rPr>
      <w:rFonts w:ascii="Times New Roman" w:eastAsia="Times New Roman" w:hAnsi="Times New Roman" w:cs="Arial"/>
      <w:b/>
      <w:bCs/>
      <w:sz w:val="24"/>
      <w:szCs w:val="26"/>
      <w:lang w:val="en-CA"/>
    </w:rPr>
  </w:style>
  <w:style w:type="character" w:customStyle="1" w:styleId="Heading4Char">
    <w:name w:val="Heading 4 Char"/>
    <w:aliases w:val="Style 20 Char,H-4 Char,h4 Char"/>
    <w:basedOn w:val="DefaultParagraphFont"/>
    <w:link w:val="Heading4"/>
    <w:uiPriority w:val="9"/>
    <w:rsid w:val="00E01417"/>
    <w:rPr>
      <w:rFonts w:ascii="Times New Roman" w:eastAsia="Times New Roman" w:hAnsi="Times New Roman" w:cs="Times New Roman"/>
      <w:bCs/>
      <w:sz w:val="24"/>
      <w:szCs w:val="28"/>
      <w:lang w:val="en-CA"/>
    </w:rPr>
  </w:style>
  <w:style w:type="character" w:customStyle="1" w:styleId="Heading5Char">
    <w:name w:val="Heading 5 Char"/>
    <w:aliases w:val="H-5 Char,h5 Char"/>
    <w:basedOn w:val="DefaultParagraphFont"/>
    <w:link w:val="Heading5"/>
    <w:uiPriority w:val="9"/>
    <w:rsid w:val="00E01417"/>
    <w:rPr>
      <w:rFonts w:ascii="Times New Roman" w:eastAsia="Times New Roman" w:hAnsi="Times New Roman" w:cs="Times New Roman"/>
      <w:bCs/>
      <w:iCs/>
      <w:sz w:val="24"/>
      <w:szCs w:val="26"/>
      <w:lang w:val="en-CA"/>
    </w:rPr>
  </w:style>
  <w:style w:type="character" w:customStyle="1" w:styleId="Heading6Char">
    <w:name w:val="Heading 6 Char"/>
    <w:aliases w:val="Style 22 Char,H-6 Char,h6 Char"/>
    <w:basedOn w:val="DefaultParagraphFont"/>
    <w:link w:val="Heading6"/>
    <w:uiPriority w:val="9"/>
    <w:rsid w:val="00E01417"/>
    <w:rPr>
      <w:rFonts w:ascii="Times New Roman" w:eastAsia="Times New Roman" w:hAnsi="Times New Roman" w:cs="Times New Roman"/>
      <w:bCs/>
      <w:sz w:val="24"/>
      <w:lang w:val="en-CA"/>
    </w:rPr>
  </w:style>
  <w:style w:type="character" w:customStyle="1" w:styleId="Heading7Char">
    <w:name w:val="Heading 7 Char"/>
    <w:aliases w:val="Style 23 Char,H-7 Char,h7 Char,Litigation Char"/>
    <w:basedOn w:val="DefaultParagraphFont"/>
    <w:link w:val="Heading7"/>
    <w:uiPriority w:val="9"/>
    <w:rsid w:val="00E01417"/>
    <w:rPr>
      <w:rFonts w:ascii="Times New Roman" w:eastAsia="Times New Roman" w:hAnsi="Times New Roman" w:cs="Times New Roman"/>
      <w:sz w:val="24"/>
      <w:szCs w:val="24"/>
      <w:lang w:val="en-CA"/>
    </w:rPr>
  </w:style>
  <w:style w:type="character" w:customStyle="1" w:styleId="Heading8Char">
    <w:name w:val="Heading 8 Char"/>
    <w:aliases w:val="Style 24 Char,H-8 Char,h8 Char,Litigation Sub Char"/>
    <w:basedOn w:val="DefaultParagraphFont"/>
    <w:link w:val="Heading8"/>
    <w:uiPriority w:val="9"/>
    <w:rsid w:val="00E01417"/>
    <w:rPr>
      <w:rFonts w:ascii="Times New Roman" w:eastAsia="Times New Roman" w:hAnsi="Times New Roman" w:cs="Times New Roman"/>
      <w:iCs/>
      <w:sz w:val="24"/>
      <w:szCs w:val="24"/>
      <w:lang w:val="en-CA"/>
    </w:rPr>
  </w:style>
  <w:style w:type="character" w:customStyle="1" w:styleId="Heading2Char1">
    <w:name w:val="Heading 2 Char1"/>
    <w:aliases w:val="Heading 2 Char3 Char,Heading 2 Char2 Char Char,Char Char1 Char1 Char Char,Char Char Char Char Char,Heading 2 Char1 Char Char Char, Char Char1 Char Char Char,Heading 2 Char Char Char Char Char,Char Char1 Char Char Char Char, Char Char"/>
    <w:basedOn w:val="DefaultParagraphFont"/>
    <w:link w:val="Heading2"/>
    <w:rsid w:val="00E01417"/>
    <w:rPr>
      <w:rFonts w:ascii="Times New Roman" w:eastAsia="Times New Roman" w:hAnsi="Times New Roman" w:cs="Arial"/>
      <w:b/>
      <w:bCs/>
      <w:iCs/>
      <w:sz w:val="24"/>
      <w:szCs w:val="28"/>
      <w:lang w:val="en-CA"/>
    </w:rPr>
  </w:style>
  <w:style w:type="paragraph" w:customStyle="1" w:styleId="paragraph">
    <w:name w:val="paragraph"/>
    <w:basedOn w:val="Normal"/>
    <w:rsid w:val="004D024C"/>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4D024C"/>
  </w:style>
  <w:style w:type="paragraph" w:styleId="Header">
    <w:name w:val="header"/>
    <w:basedOn w:val="Normal"/>
    <w:link w:val="HeaderChar"/>
    <w:uiPriority w:val="99"/>
    <w:unhideWhenUsed/>
    <w:rsid w:val="00A7130C"/>
    <w:pPr>
      <w:tabs>
        <w:tab w:val="center" w:pos="4680"/>
        <w:tab w:val="right" w:pos="9360"/>
      </w:tabs>
    </w:pPr>
  </w:style>
  <w:style w:type="character" w:customStyle="1" w:styleId="HeaderChar">
    <w:name w:val="Header Char"/>
    <w:basedOn w:val="DefaultParagraphFont"/>
    <w:link w:val="Header"/>
    <w:uiPriority w:val="99"/>
    <w:rsid w:val="00A7130C"/>
    <w:rPr>
      <w:rFonts w:ascii="Calibri" w:hAnsi="Calibri" w:cs="Calibri"/>
    </w:rPr>
  </w:style>
  <w:style w:type="paragraph" w:styleId="Footer">
    <w:name w:val="footer"/>
    <w:basedOn w:val="Normal"/>
    <w:link w:val="FooterChar"/>
    <w:uiPriority w:val="99"/>
    <w:unhideWhenUsed/>
    <w:rsid w:val="00A7130C"/>
    <w:pPr>
      <w:tabs>
        <w:tab w:val="center" w:pos="4680"/>
        <w:tab w:val="right" w:pos="9360"/>
      </w:tabs>
    </w:pPr>
  </w:style>
  <w:style w:type="character" w:customStyle="1" w:styleId="FooterChar">
    <w:name w:val="Footer Char"/>
    <w:basedOn w:val="DefaultParagraphFont"/>
    <w:link w:val="Footer"/>
    <w:uiPriority w:val="99"/>
    <w:rsid w:val="00A7130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2024-04-15T18:26:00Z</dcterms:created>
  <dcterms:modified xsi:type="dcterms:W3CDTF">2024-04-15T18:26:00Z</dcterms:modified>
</cp:coreProperties>
</file>